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8893" w14:textId="77777777" w:rsidR="0033012C" w:rsidRDefault="00F6341F" w:rsidP="00CA7870">
      <w:pPr>
        <w:pStyle w:val="NoSpacing"/>
      </w:pPr>
      <w:r>
        <w:t xml:space="preserve">When signing up for Web Grants: </w:t>
      </w:r>
    </w:p>
    <w:p w14:paraId="67012234" w14:textId="77777777" w:rsidR="0033012C" w:rsidRDefault="00F6341F">
      <w:pPr>
        <w:spacing w:after="5" w:line="249" w:lineRule="auto"/>
        <w:ind w:left="-15"/>
      </w:pPr>
      <w:r>
        <w:t xml:space="preserve">An external user will need to have an ND Login to access </w:t>
      </w:r>
      <w:proofErr w:type="spellStart"/>
      <w:r>
        <w:t>WebGrants</w:t>
      </w:r>
      <w:proofErr w:type="spellEnd"/>
      <w:r>
        <w:t xml:space="preserve">.  Notes with links to ND Login assistance are on the Announcements section of the login page. This is page one of this document.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18A0493" w14:textId="77777777" w:rsidR="0033012C" w:rsidRDefault="00F6341F">
      <w:pPr>
        <w:spacing w:after="0"/>
        <w:ind w:left="360"/>
      </w:pPr>
      <w:r>
        <w:t xml:space="preserve"> </w:t>
      </w:r>
    </w:p>
    <w:p w14:paraId="16DE5385" w14:textId="77777777" w:rsidR="0033012C" w:rsidRDefault="00F6341F">
      <w:pPr>
        <w:numPr>
          <w:ilvl w:val="0"/>
          <w:numId w:val="1"/>
        </w:numPr>
        <w:spacing w:after="5" w:line="249" w:lineRule="auto"/>
        <w:ind w:hanging="360"/>
      </w:pPr>
      <w:r>
        <w:t xml:space="preserve">User will set up a new ND Login account IF they do not already have one. (Many have ND Login accounts for Game &amp; Fish, Parks, or other State applications.)  </w:t>
      </w:r>
    </w:p>
    <w:p w14:paraId="6A36E02B" w14:textId="77777777" w:rsidR="0033012C" w:rsidRDefault="00F6341F">
      <w:pPr>
        <w:numPr>
          <w:ilvl w:val="0"/>
          <w:numId w:val="1"/>
        </w:numPr>
        <w:spacing w:after="5" w:line="249" w:lineRule="auto"/>
        <w:ind w:hanging="360"/>
      </w:pPr>
      <w:r>
        <w:t xml:space="preserve">User will need to verify both email and phone number on the ND Login account when it's created.  </w:t>
      </w:r>
    </w:p>
    <w:p w14:paraId="5642BD11" w14:textId="7ACA134B" w:rsidR="0033012C" w:rsidRDefault="00F6341F">
      <w:pPr>
        <w:numPr>
          <w:ilvl w:val="0"/>
          <w:numId w:val="1"/>
        </w:numPr>
        <w:spacing w:after="198" w:line="249" w:lineRule="auto"/>
        <w:ind w:hanging="360"/>
      </w:pPr>
      <w:r>
        <w:t xml:space="preserve">User will log into </w:t>
      </w:r>
      <w:proofErr w:type="spellStart"/>
      <w:r>
        <w:t>WebGrants</w:t>
      </w:r>
      <w:proofErr w:type="spellEnd"/>
      <w:r>
        <w:t xml:space="preserve"> and register their account.  The user will receive the email below.  </w:t>
      </w:r>
      <w:r w:rsidR="00CA7870">
        <w:t>FIND</w:t>
      </w:r>
      <w:r>
        <w:t xml:space="preserve"> Admins will need to approve the user within </w:t>
      </w:r>
      <w:proofErr w:type="spellStart"/>
      <w:r>
        <w:t>WebGrants</w:t>
      </w:r>
      <w:proofErr w:type="spellEnd"/>
      <w:r>
        <w:t xml:space="preserve">.  </w:t>
      </w:r>
    </w:p>
    <w:p w14:paraId="595C2125" w14:textId="07A8B016" w:rsidR="0033012C" w:rsidRDefault="00F6341F">
      <w:pPr>
        <w:spacing w:line="257" w:lineRule="auto"/>
        <w:ind w:left="-5" w:right="26" w:hanging="10"/>
      </w:pPr>
      <w:r>
        <w:rPr>
          <w:rFonts w:ascii="Segoe UI" w:eastAsia="Segoe UI" w:hAnsi="Segoe UI" w:cs="Segoe UI"/>
          <w:b/>
          <w:sz w:val="24"/>
        </w:rPr>
        <w:t>Important:</w:t>
      </w:r>
      <w:r>
        <w:rPr>
          <w:rFonts w:ascii="Segoe UI" w:eastAsia="Segoe UI" w:hAnsi="Segoe UI" w:cs="Segoe UI"/>
          <w:sz w:val="24"/>
        </w:rPr>
        <w:t xml:space="preserve"> Make sure that you pick the </w:t>
      </w:r>
      <w:r w:rsidR="00CA7870">
        <w:rPr>
          <w:rFonts w:ascii="Segoe UI" w:eastAsia="Segoe UI" w:hAnsi="Segoe UI" w:cs="Segoe UI"/>
          <w:b/>
          <w:sz w:val="24"/>
        </w:rPr>
        <w:t>Funding for Infrastructure in ND - FIND</w:t>
      </w:r>
      <w:r>
        <w:rPr>
          <w:rFonts w:ascii="Segoe UI" w:eastAsia="Segoe UI" w:hAnsi="Segoe UI" w:cs="Segoe UI"/>
          <w:b/>
          <w:sz w:val="24"/>
        </w:rPr>
        <w:t xml:space="preserve"> Program</w:t>
      </w:r>
      <w:r>
        <w:rPr>
          <w:rFonts w:ascii="Segoe UI" w:eastAsia="Segoe UI" w:hAnsi="Segoe UI" w:cs="Segoe UI"/>
          <w:sz w:val="24"/>
        </w:rPr>
        <w:t xml:space="preserve"> funding opportunity! </w:t>
      </w:r>
    </w:p>
    <w:p w14:paraId="3E707ED4" w14:textId="77777777" w:rsidR="0033012C" w:rsidRDefault="00F6341F">
      <w:pPr>
        <w:spacing w:after="1" w:line="257" w:lineRule="auto"/>
        <w:ind w:left="-5" w:right="26" w:hanging="10"/>
      </w:pPr>
      <w:r>
        <w:rPr>
          <w:rFonts w:ascii="Segoe UI" w:eastAsia="Segoe UI" w:hAnsi="Segoe UI" w:cs="Segoe UI"/>
          <w:sz w:val="24"/>
        </w:rPr>
        <w:t xml:space="preserve">The sign in screen will look like this. </w:t>
      </w:r>
    </w:p>
    <w:p w14:paraId="7CBE648D" w14:textId="583320F8" w:rsidR="0033012C" w:rsidRDefault="00F6341F">
      <w:pPr>
        <w:spacing w:after="0"/>
        <w:ind w:right="2241"/>
        <w:jc w:val="center"/>
        <w:rPr>
          <w:rFonts w:ascii="Segoe UI" w:eastAsia="Segoe UI" w:hAnsi="Segoe UI" w:cs="Segoe UI"/>
          <w:sz w:val="24"/>
        </w:rPr>
      </w:pPr>
      <w:r>
        <w:rPr>
          <w:noProof/>
        </w:rPr>
        <w:drawing>
          <wp:inline distT="0" distB="0" distL="0" distR="0" wp14:anchorId="5E2B37C0" wp14:editId="3B06A980">
            <wp:extent cx="4926539" cy="5019447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6539" cy="50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sz w:val="24"/>
        </w:rPr>
        <w:t xml:space="preserve"> </w:t>
      </w:r>
    </w:p>
    <w:p w14:paraId="3C84AAAD" w14:textId="77777777" w:rsidR="008C7A79" w:rsidRDefault="008C7A79">
      <w:pPr>
        <w:spacing w:after="0"/>
        <w:ind w:right="2241"/>
        <w:jc w:val="center"/>
      </w:pPr>
    </w:p>
    <w:p w14:paraId="2F2477C0" w14:textId="77777777" w:rsidR="0033012C" w:rsidRDefault="00F6341F">
      <w:pPr>
        <w:spacing w:after="73" w:line="257" w:lineRule="auto"/>
        <w:ind w:left="-5" w:right="26" w:hanging="10"/>
      </w:pPr>
      <w:r>
        <w:rPr>
          <w:rFonts w:ascii="Segoe UI" w:eastAsia="Segoe UI" w:hAnsi="Segoe UI" w:cs="Segoe UI"/>
          <w:sz w:val="24"/>
        </w:rPr>
        <w:t xml:space="preserve">Please fill out this information when signing in. Once finished, you will be receiving an email that looks like this.  </w:t>
      </w:r>
    </w:p>
    <w:p w14:paraId="654238CB" w14:textId="77777777" w:rsidR="0033012C" w:rsidRDefault="00F6341F">
      <w:pPr>
        <w:spacing w:after="284"/>
      </w:pPr>
      <w:r>
        <w:rPr>
          <w:noProof/>
        </w:rPr>
        <w:lastRenderedPageBreak/>
        <w:drawing>
          <wp:inline distT="0" distB="0" distL="0" distR="0" wp14:anchorId="09A16ACC" wp14:editId="761B6743">
            <wp:extent cx="4914900" cy="2752725"/>
            <wp:effectExtent l="171450" t="171450" r="190500" b="180975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752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889BC88" w14:textId="03E3A3BA" w:rsidR="0033012C" w:rsidRDefault="00F6341F">
      <w:pPr>
        <w:spacing w:after="1" w:line="257" w:lineRule="auto"/>
        <w:ind w:left="-5" w:right="26" w:hanging="10"/>
      </w:pPr>
      <w:r>
        <w:rPr>
          <w:rFonts w:ascii="Segoe UI" w:eastAsia="Segoe UI" w:hAnsi="Segoe UI" w:cs="Segoe UI"/>
          <w:sz w:val="24"/>
        </w:rPr>
        <w:t xml:space="preserve">It may take a couple of days for the </w:t>
      </w:r>
      <w:r w:rsidR="00CA7870">
        <w:rPr>
          <w:rFonts w:ascii="Segoe UI" w:eastAsia="Segoe UI" w:hAnsi="Segoe UI" w:cs="Segoe UI"/>
          <w:sz w:val="24"/>
        </w:rPr>
        <w:t>FIND</w:t>
      </w:r>
      <w:r>
        <w:rPr>
          <w:rFonts w:ascii="Segoe UI" w:eastAsia="Segoe UI" w:hAnsi="Segoe UI" w:cs="Segoe UI"/>
          <w:sz w:val="24"/>
        </w:rPr>
        <w:t xml:space="preserve"> admin to approve access. Once the </w:t>
      </w:r>
      <w:r w:rsidR="00CA7870">
        <w:rPr>
          <w:rFonts w:ascii="Segoe UI" w:eastAsia="Segoe UI" w:hAnsi="Segoe UI" w:cs="Segoe UI"/>
          <w:sz w:val="24"/>
        </w:rPr>
        <w:t>FIND</w:t>
      </w:r>
      <w:r>
        <w:rPr>
          <w:rFonts w:ascii="Segoe UI" w:eastAsia="Segoe UI" w:hAnsi="Segoe UI" w:cs="Segoe UI"/>
          <w:sz w:val="24"/>
        </w:rPr>
        <w:t xml:space="preserve"> administrator has approved the user, they will receive this following e-mail. </w:t>
      </w:r>
    </w:p>
    <w:p w14:paraId="17127FC1" w14:textId="77777777" w:rsidR="0033012C" w:rsidRDefault="00F6341F">
      <w:pPr>
        <w:spacing w:after="250"/>
      </w:pPr>
      <w:r>
        <w:rPr>
          <w:noProof/>
        </w:rPr>
        <w:drawing>
          <wp:inline distT="0" distB="0" distL="0" distR="0" wp14:anchorId="34DB90E7" wp14:editId="71FECB99">
            <wp:extent cx="5810250" cy="2657475"/>
            <wp:effectExtent l="171450" t="171450" r="171450" b="180975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657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BBBDA7E" w14:textId="6D198CD6" w:rsidR="0033012C" w:rsidRDefault="00F6341F">
      <w:pPr>
        <w:numPr>
          <w:ilvl w:val="0"/>
          <w:numId w:val="1"/>
        </w:numPr>
        <w:spacing w:after="1509" w:line="249" w:lineRule="auto"/>
        <w:ind w:hanging="360"/>
      </w:pPr>
      <w:r>
        <w:t xml:space="preserve">Once </w:t>
      </w:r>
      <w:r w:rsidR="00CA7870">
        <w:t>FIND</w:t>
      </w:r>
      <w:r>
        <w:t xml:space="preserve"> Admins have approved the user, they will be able to log into </w:t>
      </w:r>
      <w:proofErr w:type="spellStart"/>
      <w:r>
        <w:t>WebGrants</w:t>
      </w:r>
      <w:proofErr w:type="spellEnd"/>
      <w:r>
        <w:t xml:space="preserve"> with their ND Login information.</w:t>
      </w:r>
    </w:p>
    <w:p w14:paraId="2CABE8BB" w14:textId="77777777" w:rsidR="00111570" w:rsidRDefault="00111570">
      <w:pPr>
        <w:spacing w:after="256" w:line="265" w:lineRule="auto"/>
        <w:ind w:left="-5" w:hanging="10"/>
      </w:pPr>
    </w:p>
    <w:p w14:paraId="78B54BAF" w14:textId="77777777" w:rsidR="0033012C" w:rsidRDefault="00F6341F">
      <w:pPr>
        <w:pStyle w:val="Heading1"/>
      </w:pPr>
      <w:r>
        <w:t>Important Additional Information: External User Sign-in for Web Grants</w:t>
      </w:r>
      <w:r>
        <w:rPr>
          <w:b w:val="0"/>
        </w:rPr>
        <w:t xml:space="preserve"> </w:t>
      </w:r>
    </w:p>
    <w:p w14:paraId="5E255DF3" w14:textId="77777777" w:rsidR="0033012C" w:rsidRDefault="00F6341F">
      <w:pPr>
        <w:spacing w:after="159" w:line="256" w:lineRule="auto"/>
        <w:ind w:left="-4" w:hanging="10"/>
      </w:pPr>
      <w:r>
        <w:rPr>
          <w:rFonts w:ascii="Segoe UI" w:eastAsia="Segoe UI" w:hAnsi="Segoe UI" w:cs="Segoe UI"/>
        </w:rPr>
        <w:t xml:space="preserve">You MUST follow the steps below PRIOR to logging into </w:t>
      </w: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 xml:space="preserve">! </w:t>
      </w:r>
    </w:p>
    <w:p w14:paraId="5A922A56" w14:textId="77777777" w:rsidR="0033012C" w:rsidRDefault="00F6341F">
      <w:pPr>
        <w:spacing w:after="159" w:line="256" w:lineRule="auto"/>
        <w:ind w:left="-4" w:hanging="10"/>
      </w:pP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 xml:space="preserve"> will not allow access until AFTER you have: </w:t>
      </w:r>
    </w:p>
    <w:p w14:paraId="346F1722" w14:textId="77777777" w:rsidR="0033012C" w:rsidRDefault="00F6341F">
      <w:pPr>
        <w:numPr>
          <w:ilvl w:val="0"/>
          <w:numId w:val="2"/>
        </w:numPr>
        <w:spacing w:after="185" w:line="256" w:lineRule="auto"/>
        <w:ind w:hanging="360"/>
      </w:pPr>
      <w:r>
        <w:rPr>
          <w:rFonts w:ascii="Segoe UI" w:eastAsia="Segoe UI" w:hAnsi="Segoe UI" w:cs="Segoe UI"/>
        </w:rPr>
        <w:t xml:space="preserve">Log into the </w:t>
      </w:r>
      <w:proofErr w:type="spellStart"/>
      <w:r>
        <w:rPr>
          <w:rFonts w:ascii="Segoe UI" w:eastAsia="Segoe UI" w:hAnsi="Segoe UI" w:cs="Segoe UI"/>
        </w:rPr>
        <w:t>NDLogin</w:t>
      </w:r>
      <w:proofErr w:type="spellEnd"/>
      <w:r>
        <w:rPr>
          <w:rFonts w:ascii="Segoe UI" w:eastAsia="Segoe UI" w:hAnsi="Segoe UI" w:cs="Segoe UI"/>
        </w:rPr>
        <w:t xml:space="preserve"> app to confirm account exists or to unlock your existing account:  </w:t>
      </w:r>
      <w:hyperlink r:id="rId10">
        <w:proofErr w:type="spellStart"/>
        <w:r>
          <w:rPr>
            <w:rFonts w:ascii="Segoe UI" w:eastAsia="Segoe UI" w:hAnsi="Segoe UI" w:cs="Segoe UI"/>
            <w:color w:val="0563C1"/>
            <w:u w:val="single" w:color="0563C1"/>
          </w:rPr>
          <w:t>NDLogin</w:t>
        </w:r>
        <w:proofErr w:type="spellEnd"/>
        <w:r>
          <w:rPr>
            <w:rFonts w:ascii="Segoe UI" w:eastAsia="Segoe UI" w:hAnsi="Segoe UI" w:cs="Segoe UI"/>
            <w:color w:val="0563C1"/>
            <w:u w:val="single" w:color="0563C1"/>
          </w:rPr>
          <w:t xml:space="preserve"> Link</w:t>
        </w:r>
      </w:hyperlink>
    </w:p>
    <w:p w14:paraId="24D750CA" w14:textId="77777777" w:rsidR="0033012C" w:rsidRDefault="00F6341F">
      <w:pPr>
        <w:numPr>
          <w:ilvl w:val="0"/>
          <w:numId w:val="2"/>
        </w:numPr>
        <w:spacing w:after="159" w:line="256" w:lineRule="auto"/>
        <w:ind w:hanging="360"/>
      </w:pPr>
      <w:r>
        <w:rPr>
          <w:rFonts w:ascii="Segoe UI" w:eastAsia="Segoe UI" w:hAnsi="Segoe UI" w:cs="Segoe UI"/>
        </w:rPr>
        <w:t xml:space="preserve">If a successful login, set the recovery phone number and request a verification text to activate the account (The security phone number is not required when setting up an ND Login account, but if not populated you can’t log in to </w:t>
      </w: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>).</w:t>
      </w:r>
    </w:p>
    <w:p w14:paraId="73431C43" w14:textId="77777777" w:rsidR="0033012C" w:rsidRDefault="00F6341F">
      <w:pPr>
        <w:numPr>
          <w:ilvl w:val="0"/>
          <w:numId w:val="2"/>
        </w:numPr>
        <w:spacing w:after="159" w:line="256" w:lineRule="auto"/>
        <w:ind w:hanging="360"/>
      </w:pPr>
      <w:r>
        <w:rPr>
          <w:rFonts w:ascii="Segoe UI" w:eastAsia="Segoe UI" w:hAnsi="Segoe UI" w:cs="Segoe UI"/>
        </w:rPr>
        <w:t xml:space="preserve">Once completed, you should enter your </w:t>
      </w:r>
      <w:proofErr w:type="spellStart"/>
      <w:r>
        <w:rPr>
          <w:rFonts w:ascii="Segoe UI" w:eastAsia="Segoe UI" w:hAnsi="Segoe UI" w:cs="Segoe UI"/>
        </w:rPr>
        <w:t>NDLogin</w:t>
      </w:r>
      <w:proofErr w:type="spellEnd"/>
      <w:r>
        <w:rPr>
          <w:rFonts w:ascii="Segoe UI" w:eastAsia="Segoe UI" w:hAnsi="Segoe UI" w:cs="Segoe UI"/>
        </w:rPr>
        <w:t xml:space="preserve"> login credentials to log into </w:t>
      </w:r>
      <w:proofErr w:type="spellStart"/>
      <w:r>
        <w:rPr>
          <w:rFonts w:ascii="Segoe UI" w:eastAsia="Segoe UI" w:hAnsi="Segoe UI" w:cs="Segoe UI"/>
        </w:rPr>
        <w:t>WebGrants</w:t>
      </w:r>
      <w:proofErr w:type="spellEnd"/>
    </w:p>
    <w:p w14:paraId="70A03018" w14:textId="77777777" w:rsidR="0033012C" w:rsidRDefault="00F6341F">
      <w:pPr>
        <w:spacing w:after="159" w:line="256" w:lineRule="auto"/>
        <w:ind w:left="-4" w:hanging="10"/>
      </w:pPr>
      <w:r>
        <w:rPr>
          <w:rFonts w:ascii="Segoe UI" w:eastAsia="Segoe UI" w:hAnsi="Segoe UI" w:cs="Segoe UI"/>
        </w:rPr>
        <w:t xml:space="preserve">If you already have a North Dakota login that works with other ND apps, you do not need to create a new account! </w:t>
      </w:r>
    </w:p>
    <w:p w14:paraId="4C620F5D" w14:textId="77777777" w:rsidR="0033012C" w:rsidRDefault="00F6341F">
      <w:pPr>
        <w:spacing w:after="159" w:line="256" w:lineRule="auto"/>
        <w:ind w:left="-4" w:hanging="10"/>
      </w:pPr>
      <w:r>
        <w:rPr>
          <w:rFonts w:ascii="Segoe UI" w:eastAsia="Segoe UI" w:hAnsi="Segoe UI" w:cs="Segoe UI"/>
        </w:rPr>
        <w:t xml:space="preserve">If you do not have an existing </w:t>
      </w:r>
      <w:proofErr w:type="spellStart"/>
      <w:r>
        <w:rPr>
          <w:rFonts w:ascii="Segoe UI" w:eastAsia="Segoe UI" w:hAnsi="Segoe UI" w:cs="Segoe UI"/>
        </w:rPr>
        <w:t>NDLogin</w:t>
      </w:r>
      <w:proofErr w:type="spellEnd"/>
      <w:r>
        <w:rPr>
          <w:rFonts w:ascii="Segoe UI" w:eastAsia="Segoe UI" w:hAnsi="Segoe UI" w:cs="Segoe UI"/>
        </w:rPr>
        <w:t xml:space="preserve"> you MUST set one up prior to logging in to request access to </w:t>
      </w: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 xml:space="preserve">. </w:t>
      </w:r>
    </w:p>
    <w:p w14:paraId="68F44C5B" w14:textId="77777777" w:rsidR="0033012C" w:rsidRDefault="007D5027">
      <w:pPr>
        <w:spacing w:after="151" w:line="265" w:lineRule="auto"/>
        <w:ind w:left="-4" w:hanging="10"/>
      </w:pPr>
      <w:hyperlink r:id="rId11">
        <w:r w:rsidR="00F6341F">
          <w:rPr>
            <w:rFonts w:ascii="Segoe UI" w:eastAsia="Segoe UI" w:hAnsi="Segoe UI" w:cs="Segoe UI"/>
            <w:color w:val="0563C1"/>
          </w:rPr>
          <w:t xml:space="preserve">There </w:t>
        </w:r>
      </w:hyperlink>
      <w:r w:rsidR="00F6341F">
        <w:rPr>
          <w:rFonts w:ascii="Segoe UI" w:eastAsia="Segoe UI" w:hAnsi="Segoe UI" w:cs="Segoe UI"/>
          <w:color w:val="0563C1"/>
        </w:rPr>
        <w:t>is a video detailing how to log into Web Grants on the sign-in page.</w:t>
      </w:r>
      <w:r w:rsidR="00F6341F">
        <w:rPr>
          <w:rFonts w:ascii="Segoe UI" w:eastAsia="Segoe UI" w:hAnsi="Segoe UI" w:cs="Segoe UI"/>
        </w:rPr>
        <w:t xml:space="preserve"> </w:t>
      </w:r>
    </w:p>
    <w:p w14:paraId="7F223CA3" w14:textId="5BF0C2D8" w:rsidR="0033012C" w:rsidRDefault="00F6341F">
      <w:pPr>
        <w:spacing w:after="159" w:line="256" w:lineRule="auto"/>
        <w:ind w:left="-4" w:hanging="10"/>
      </w:pP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 xml:space="preserve"> uses a </w:t>
      </w:r>
      <w:proofErr w:type="spellStart"/>
      <w:r>
        <w:rPr>
          <w:rFonts w:ascii="Segoe UI" w:eastAsia="Segoe UI" w:hAnsi="Segoe UI" w:cs="Segoe UI"/>
        </w:rPr>
        <w:t>NDLogin</w:t>
      </w:r>
      <w:proofErr w:type="spellEnd"/>
      <w:r>
        <w:rPr>
          <w:rFonts w:ascii="Segoe UI" w:eastAsia="Segoe UI" w:hAnsi="Segoe UI" w:cs="Segoe UI"/>
        </w:rPr>
        <w:t xml:space="preserve"> </w:t>
      </w:r>
      <w:r w:rsidR="008C7A79">
        <w:rPr>
          <w:rFonts w:ascii="Segoe UI" w:eastAsia="Segoe UI" w:hAnsi="Segoe UI" w:cs="Segoe UI"/>
        </w:rPr>
        <w:t>authenticator,</w:t>
      </w:r>
      <w:r>
        <w:rPr>
          <w:rFonts w:ascii="Segoe UI" w:eastAsia="Segoe UI" w:hAnsi="Segoe UI" w:cs="Segoe UI"/>
        </w:rPr>
        <w:t xml:space="preserve"> and your account will be locked if you try to request </w:t>
      </w:r>
      <w:proofErr w:type="spellStart"/>
      <w:r>
        <w:rPr>
          <w:rFonts w:ascii="Segoe UI" w:eastAsia="Segoe UI" w:hAnsi="Segoe UI" w:cs="Segoe UI"/>
        </w:rPr>
        <w:t>WebGrants</w:t>
      </w:r>
      <w:proofErr w:type="spellEnd"/>
      <w:r>
        <w:rPr>
          <w:rFonts w:ascii="Segoe UI" w:eastAsia="Segoe UI" w:hAnsi="Segoe UI" w:cs="Segoe UI"/>
        </w:rPr>
        <w:t xml:space="preserve"> access before you have an approved </w:t>
      </w:r>
      <w:proofErr w:type="spellStart"/>
      <w:r>
        <w:rPr>
          <w:rFonts w:ascii="Segoe UI" w:eastAsia="Segoe UI" w:hAnsi="Segoe UI" w:cs="Segoe UI"/>
        </w:rPr>
        <w:t>NDLogin</w:t>
      </w:r>
      <w:proofErr w:type="spellEnd"/>
      <w:r>
        <w:rPr>
          <w:rFonts w:ascii="Segoe UI" w:eastAsia="Segoe UI" w:hAnsi="Segoe UI" w:cs="Segoe UI"/>
        </w:rPr>
        <w:t xml:space="preserve">. </w:t>
      </w:r>
    </w:p>
    <w:p w14:paraId="5F7D2389" w14:textId="77777777" w:rsidR="0033012C" w:rsidRDefault="007D5027">
      <w:pPr>
        <w:spacing w:after="578" w:line="265" w:lineRule="auto"/>
        <w:ind w:left="-4" w:hanging="10"/>
      </w:pPr>
      <w:hyperlink r:id="rId12">
        <w:r w:rsidR="00F6341F">
          <w:rPr>
            <w:rFonts w:ascii="Segoe UI" w:eastAsia="Segoe UI" w:hAnsi="Segoe UI" w:cs="Segoe UI"/>
            <w:color w:val="0563C1"/>
          </w:rPr>
          <w:t xml:space="preserve">There </w:t>
        </w:r>
      </w:hyperlink>
      <w:r w:rsidR="00F6341F">
        <w:rPr>
          <w:rFonts w:ascii="Segoe UI" w:eastAsia="Segoe UI" w:hAnsi="Segoe UI" w:cs="Segoe UI"/>
          <w:color w:val="0563C1"/>
        </w:rPr>
        <w:t>is a North Dakota register link on the sign-in page.</w:t>
      </w:r>
      <w:r w:rsidR="00F6341F">
        <w:rPr>
          <w:rFonts w:ascii="Segoe UI" w:eastAsia="Segoe UI" w:hAnsi="Segoe UI" w:cs="Segoe UI"/>
        </w:rPr>
        <w:t xml:space="preserve"> </w:t>
      </w:r>
    </w:p>
    <w:p w14:paraId="5EC93561" w14:textId="77777777" w:rsidR="0033012C" w:rsidRDefault="00F6341F">
      <w:pPr>
        <w:spacing w:after="4177" w:line="265" w:lineRule="auto"/>
        <w:ind w:left="-5" w:hanging="10"/>
      </w:pPr>
      <w:r>
        <w:rPr>
          <w:rFonts w:ascii="Segoe UI" w:eastAsia="Segoe UI" w:hAnsi="Segoe UI" w:cs="Segoe UI"/>
          <w:sz w:val="20"/>
        </w:rPr>
        <w:t xml:space="preserve">*This information is located on the announcement page to </w:t>
      </w:r>
      <w:proofErr w:type="spellStart"/>
      <w:r>
        <w:rPr>
          <w:rFonts w:ascii="Segoe UI" w:eastAsia="Segoe UI" w:hAnsi="Segoe UI" w:cs="Segoe UI"/>
          <w:sz w:val="20"/>
        </w:rPr>
        <w:t>WebGrants</w:t>
      </w:r>
      <w:proofErr w:type="spellEnd"/>
      <w:r>
        <w:rPr>
          <w:rFonts w:ascii="Segoe UI" w:eastAsia="Segoe UI" w:hAnsi="Segoe UI" w:cs="Segoe UI"/>
          <w:sz w:val="20"/>
        </w:rPr>
        <w:t>.</w:t>
      </w:r>
    </w:p>
    <w:sectPr w:rsidR="0033012C" w:rsidSect="005956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63BD" w14:textId="77777777" w:rsidR="00F6341F" w:rsidRDefault="00F6341F">
      <w:pPr>
        <w:spacing w:after="0" w:line="240" w:lineRule="auto"/>
      </w:pPr>
      <w:r>
        <w:separator/>
      </w:r>
    </w:p>
  </w:endnote>
  <w:endnote w:type="continuationSeparator" w:id="0">
    <w:p w14:paraId="0DA1CAE4" w14:textId="77777777" w:rsidR="00F6341F" w:rsidRDefault="00F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78485" w14:textId="77777777" w:rsidR="0033012C" w:rsidRDefault="00F6341F">
    <w:pPr>
      <w:spacing w:after="105"/>
      <w:ind w:left="2717"/>
    </w:pPr>
    <w:r>
      <w:rPr>
        <w:rFonts w:ascii="Century Gothic" w:eastAsia="Century Gothic" w:hAnsi="Century Gothic" w:cs="Century Gothic"/>
        <w:sz w:val="18"/>
      </w:rPr>
      <w:t xml:space="preserve">1600 East Century Ave. Ste. 3   </w:t>
    </w:r>
    <w:r>
      <w:rPr>
        <w:rFonts w:ascii="Century Gothic" w:eastAsia="Century Gothic" w:hAnsi="Century Gothic" w:cs="Century Gothic"/>
        <w:sz w:val="24"/>
      </w:rPr>
      <w:t>|</w:t>
    </w:r>
  </w:p>
  <w:p w14:paraId="6233D388" w14:textId="77777777" w:rsidR="0033012C" w:rsidRDefault="00F6341F">
    <w:pPr>
      <w:spacing w:after="0"/>
      <w:ind w:left="730"/>
    </w:pPr>
    <w:r>
      <w:rPr>
        <w:rFonts w:ascii="Century Gothic" w:eastAsia="Century Gothic" w:hAnsi="Century Gothic" w:cs="Century Gothic"/>
        <w:sz w:val="12"/>
      </w:rPr>
      <w:t xml:space="preserve">PHONE: </w:t>
    </w:r>
    <w:r>
      <w:rPr>
        <w:rFonts w:ascii="Century Gothic" w:eastAsia="Century Gothic" w:hAnsi="Century Gothic" w:cs="Century Gothic"/>
        <w:sz w:val="18"/>
      </w:rPr>
      <w:t xml:space="preserve">701-328-5357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FAX:</w:t>
    </w:r>
    <w:r>
      <w:rPr>
        <w:rFonts w:ascii="Century Gothic" w:eastAsia="Century Gothic" w:hAnsi="Century Gothic" w:cs="Century Gothic"/>
        <w:sz w:val="18"/>
      </w:rPr>
      <w:t xml:space="preserve"> 701-328-5363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EMAIL:</w:t>
    </w:r>
    <w:r>
      <w:rPr>
        <w:rFonts w:ascii="Century Gothic" w:eastAsia="Century Gothic" w:hAnsi="Century Gothic" w:cs="Century Gothic"/>
        <w:sz w:val="18"/>
      </w:rPr>
      <w:t xml:space="preserve"> parkrec@nd.gov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WEBSITE: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E7B9" w14:textId="3407F2DA" w:rsidR="0033012C" w:rsidRDefault="0033012C">
    <w:pPr>
      <w:spacing w:after="0"/>
      <w:ind w:left="7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A8C36" w14:textId="77777777" w:rsidR="0033012C" w:rsidRDefault="00F6341F">
    <w:pPr>
      <w:spacing w:after="105"/>
      <w:ind w:left="2717"/>
    </w:pPr>
    <w:r>
      <w:rPr>
        <w:rFonts w:ascii="Century Gothic" w:eastAsia="Century Gothic" w:hAnsi="Century Gothic" w:cs="Century Gothic"/>
        <w:sz w:val="18"/>
      </w:rPr>
      <w:t xml:space="preserve">1600 East Century Ave. Ste. 3   </w:t>
    </w:r>
    <w:r>
      <w:rPr>
        <w:rFonts w:ascii="Century Gothic" w:eastAsia="Century Gothic" w:hAnsi="Century Gothic" w:cs="Century Gothic"/>
        <w:sz w:val="24"/>
      </w:rPr>
      <w:t>|</w:t>
    </w:r>
  </w:p>
  <w:p w14:paraId="12E1ED3B" w14:textId="77777777" w:rsidR="0033012C" w:rsidRDefault="00F6341F">
    <w:pPr>
      <w:spacing w:after="0"/>
      <w:ind w:left="730"/>
    </w:pPr>
    <w:r>
      <w:rPr>
        <w:rFonts w:ascii="Century Gothic" w:eastAsia="Century Gothic" w:hAnsi="Century Gothic" w:cs="Century Gothic"/>
        <w:sz w:val="12"/>
      </w:rPr>
      <w:t xml:space="preserve">PHONE: </w:t>
    </w:r>
    <w:r>
      <w:rPr>
        <w:rFonts w:ascii="Century Gothic" w:eastAsia="Century Gothic" w:hAnsi="Century Gothic" w:cs="Century Gothic"/>
        <w:sz w:val="18"/>
      </w:rPr>
      <w:t xml:space="preserve">701-328-5357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FAX:</w:t>
    </w:r>
    <w:r>
      <w:rPr>
        <w:rFonts w:ascii="Century Gothic" w:eastAsia="Century Gothic" w:hAnsi="Century Gothic" w:cs="Century Gothic"/>
        <w:sz w:val="18"/>
      </w:rPr>
      <w:t xml:space="preserve"> 701-328-5363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EMAIL:</w:t>
    </w:r>
    <w:r>
      <w:rPr>
        <w:rFonts w:ascii="Century Gothic" w:eastAsia="Century Gothic" w:hAnsi="Century Gothic" w:cs="Century Gothic"/>
        <w:sz w:val="18"/>
      </w:rPr>
      <w:t xml:space="preserve"> parkrec@nd.gov   </w:t>
    </w:r>
    <w:r>
      <w:rPr>
        <w:rFonts w:ascii="Century Gothic" w:eastAsia="Century Gothic" w:hAnsi="Century Gothic" w:cs="Century Gothic"/>
      </w:rPr>
      <w:t>|</w:t>
    </w:r>
    <w:r>
      <w:rPr>
        <w:rFonts w:ascii="Century Gothic" w:eastAsia="Century Gothic" w:hAnsi="Century Gothic" w:cs="Century Gothic"/>
        <w:sz w:val="18"/>
      </w:rPr>
      <w:t xml:space="preserve">   </w:t>
    </w:r>
    <w:r>
      <w:rPr>
        <w:rFonts w:ascii="Century Gothic" w:eastAsia="Century Gothic" w:hAnsi="Century Gothic" w:cs="Century Gothic"/>
        <w:sz w:val="12"/>
      </w:rPr>
      <w:t>WEBSITE: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0150" w14:textId="77777777" w:rsidR="00F6341F" w:rsidRDefault="00F6341F">
      <w:pPr>
        <w:spacing w:after="0" w:line="240" w:lineRule="auto"/>
      </w:pPr>
      <w:r>
        <w:separator/>
      </w:r>
    </w:p>
  </w:footnote>
  <w:footnote w:type="continuationSeparator" w:id="0">
    <w:p w14:paraId="71D56FEB" w14:textId="77777777" w:rsidR="00F6341F" w:rsidRDefault="00F6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B414" w14:textId="77777777" w:rsidR="0033012C" w:rsidRDefault="00F6341F">
    <w:pPr>
      <w:spacing w:after="0"/>
      <w:ind w:left="-1080" w:right="253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ED7CDC" wp14:editId="3FDBE10A">
          <wp:simplePos x="0" y="0"/>
          <wp:positionH relativeFrom="page">
            <wp:posOffset>2301239</wp:posOffset>
          </wp:positionH>
          <wp:positionV relativeFrom="page">
            <wp:posOffset>457201</wp:posOffset>
          </wp:positionV>
          <wp:extent cx="3169920" cy="853440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992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8C858" w14:textId="27E0676C" w:rsidR="0033012C" w:rsidRDefault="0033012C">
    <w:pPr>
      <w:spacing w:after="0"/>
      <w:ind w:left="-1080" w:right="253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7ABC" w14:textId="77777777" w:rsidR="0033012C" w:rsidRDefault="00F6341F">
    <w:pPr>
      <w:spacing w:after="0"/>
      <w:ind w:left="-1080" w:right="253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4E37E7" wp14:editId="1DC37216">
          <wp:simplePos x="0" y="0"/>
          <wp:positionH relativeFrom="page">
            <wp:posOffset>2301239</wp:posOffset>
          </wp:positionH>
          <wp:positionV relativeFrom="page">
            <wp:posOffset>457201</wp:posOffset>
          </wp:positionV>
          <wp:extent cx="3169920" cy="85344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992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01416"/>
    <w:multiLevelType w:val="hybridMultilevel"/>
    <w:tmpl w:val="A8CC4A1E"/>
    <w:lvl w:ilvl="0" w:tplc="E45405A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41D3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C73F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67F7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E6DC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8EB7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4B890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921CB2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302BE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23A40"/>
    <w:multiLevelType w:val="hybridMultilevel"/>
    <w:tmpl w:val="E2B03CCC"/>
    <w:lvl w:ilvl="0" w:tplc="BA225D52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EB020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C82DC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4FB5E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09842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A54BA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E3D4C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687AA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68C1A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2C"/>
    <w:rsid w:val="00111570"/>
    <w:rsid w:val="00281456"/>
    <w:rsid w:val="0033012C"/>
    <w:rsid w:val="00595606"/>
    <w:rsid w:val="007D5027"/>
    <w:rsid w:val="008C7A79"/>
    <w:rsid w:val="00BC5A72"/>
    <w:rsid w:val="00CA7870"/>
    <w:rsid w:val="00F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282F"/>
  <w15:docId w15:val="{211D5DCD-FF82-4E19-AB67-9B03FD0F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6"/>
      <w:outlineLvl w:val="0"/>
    </w:pPr>
    <w:rPr>
      <w:rFonts w:ascii="Segoe UI" w:eastAsia="Segoe UI" w:hAnsi="Segoe UI" w:cs="Segoe U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22"/>
    </w:rPr>
  </w:style>
  <w:style w:type="paragraph" w:styleId="NoSpacing">
    <w:name w:val="No Spacing"/>
    <w:uiPriority w:val="1"/>
    <w:qFormat/>
    <w:rsid w:val="00CA787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apps.nd.gov/itd/ldap/registration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.gov/itd/sites/itd/files/videos/WebGrants%20User%20Registration.mp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pps.nd.gov/itd/ldap/login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Theurer, Cassie K.</dc:creator>
  <cp:keywords/>
  <cp:lastModifiedBy>Ament, DeAnn M.</cp:lastModifiedBy>
  <cp:revision>2</cp:revision>
  <dcterms:created xsi:type="dcterms:W3CDTF">2021-08-27T13:52:00Z</dcterms:created>
  <dcterms:modified xsi:type="dcterms:W3CDTF">2021-08-27T13:52:00Z</dcterms:modified>
</cp:coreProperties>
</file>